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styles2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22.xml" ContentType="application/xml"/>
  <Override PartName="/customXml/itemProps22.xml" ContentType="application/vnd.openxmlformats-officedocument.customXmlProperties+xml"/>
  <Override PartName="/word/footnotes.xml" ContentType="application/vnd.openxmlformats-officedocument.wordprocessingml.footnotes+xml"/>
  <Override PartName="/customXml/item13.xml" ContentType="application/xml"/>
  <Override PartName="/customXml/itemProps13.xml" ContentType="application/vnd.openxmlformats-officedocument.customXmlProperties+xml"/>
  <Override PartName="/word/webSettings2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emf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6" /><Relationship Type="http://schemas.microsoft.com/office/2020/02/relationships/classificationlabels" Target="docMetadata/LabelInfo.xml" Id="rId5" /><Relationship Type="http://schemas.openxmlformats.org/officeDocument/2006/relationships/extended-properties" Target="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xmlns:a="http://schemas.openxmlformats.org/drawingml/2006/main" xmlns:adec="http://schemas.microsoft.com/office/drawing/2017/decorative" mc:Ignorable="w14 w15 w16se w16cid w16 w16cex w16sdtdh wp14 w16sdtfl">
  <w:body>
    <w:p w:rsidR="65032A32" w:rsidP="0780AD7D" w:rsidRDefault="65032A32" w14:paraId="13E1BF7F" w14:textId="2A3D65A5">
      <w:pPr>
        <w:pStyle w:val="Title"/>
        <w:jc w:val="center"/>
        <w:rPr>
          <w:rFonts w:ascii="Arial" w:hAnsi="Arial" w:eastAsia="Arial"/>
          <w:b w:val="0"/>
          <w:bCs w:val="0"/>
          <w:i w:val="0"/>
          <w:iCs w:val="0"/>
          <w:caps w:val="1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Christopher M. Storer</w:t>
      </w:r>
    </w:p>
    <w:p w:rsidR="65032A32" w:rsidP="0780AD7D" w:rsidRDefault="65032A32" w14:paraId="1FD2A504" w14:textId="51C90771">
      <w:pPr>
        <w:pStyle w:val="Subtitle"/>
        <w:jc w:val="center"/>
        <w:rPr>
          <w:rFonts w:ascii="Arial" w:hAnsi="Arial" w:eastAsia="Arial"/>
          <w:b w:val="0"/>
          <w:bCs w:val="0"/>
          <w:i w:val="0"/>
          <w:iCs w:val="0"/>
          <w:caps w:val="1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Senior Systems Engineer</w:t>
      </w:r>
    </w:p>
    <w:p w:rsidR="0780AD7D" w:rsidP="0780AD7D" w:rsidRDefault="0780AD7D" w14:paraId="7A0A257F" w14:textId="4F5AA9EE">
      <w:pPr>
        <w:pStyle w:val="Normal"/>
        <w:rPr>
          <w:noProof w:val="0"/>
          <w:lang w:val="en-US"/>
        </w:rPr>
      </w:pPr>
    </w:p>
    <w:p w:rsidR="65032A32" w:rsidP="0780AD7D" w:rsidRDefault="65032A32" w14:paraId="7D35BE2F" w14:textId="07A3A58F">
      <w:pPr>
        <w:jc w:val="center"/>
        <w:rPr>
          <w:rFonts w:ascii="Arial" w:hAnsi="Arial" w:eastAsia="Arial"/>
          <w:sz w:val="20"/>
          <w:szCs w:val="20"/>
        </w:rPr>
      </w:pPr>
      <w:r w:rsidRPr="0780AD7D" w:rsidR="65032A32"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 xml:space="preserve">Cincinnati, OH• (513) 250-8780• </w:t>
      </w:r>
      <w:hyperlink r:id="R00a9f1683c6145a2">
        <w:r w:rsidRPr="0780AD7D" w:rsidR="65032A32">
          <w:rPr>
            <w:rStyle w:val="Hyperlink"/>
            <w:rFonts w:ascii="Arial" w:hAnsi="Arial" w:eastAsia="Arial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christopherstorer@outlook.com•</w:t>
        </w:r>
      </w:hyperlink>
    </w:p>
    <w:p w:rsidR="0780AD7D" w:rsidP="0780AD7D" w:rsidRDefault="0780AD7D" w14:paraId="35F503A9" w14:textId="2DAB7765">
      <w:pPr>
        <w:jc w:val="center"/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</w:p>
    <w:p w:rsidR="65032A32" w:rsidP="0780AD7D" w:rsidRDefault="65032A32" w14:paraId="569805A3" w14:textId="4C855887">
      <w:pPr>
        <w:pStyle w:val="Heading1"/>
        <w:rPr>
          <w:rFonts w:ascii="Arial" w:hAnsi="Arial" w:eastAsia="Arial"/>
          <w:b w:val="0"/>
          <w:bCs w:val="0"/>
          <w:i w:val="0"/>
          <w:iCs w:val="0"/>
          <w:caps w:val="1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Professional Summary</w:t>
      </w:r>
    </w:p>
    <w:p w:rsidR="65032A32" w:rsidP="0780AD7D" w:rsidRDefault="65032A32" w14:paraId="1017A9D6" w14:textId="201267F7">
      <w:pPr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Senior Systems Engineer</w:t>
      </w:r>
      <w:r w:rsidRPr="0780AD7D" w:rsidR="65032A32"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 xml:space="preserve"> with over a decade of </w:t>
      </w:r>
      <w:r w:rsidRPr="0780AD7D" w:rsidR="2800AC37"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expertise in</w:t>
      </w:r>
      <w:r w:rsidRPr="0780AD7D" w:rsidR="65032A32"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 xml:space="preserve"> architecting, deploying, and managing high-availability hybrid infrastructure for global enterprises. Proven champion of workflow automation, enterprise-scale provisioning, and robust configuration standards across 40+ countries and 5,400+ users. Expert in bridging complex Windows/Linux ecosystems with modern virtualization and proactive environment monitoring. A highly effective technical mentor who combines deep engineering discipline with a foundational background in organizational leadership and human resources.</w:t>
      </w:r>
    </w:p>
    <w:p w:rsidR="65032A32" w:rsidP="0780AD7D" w:rsidRDefault="65032A32" w14:paraId="626043F7" w14:textId="0A461012">
      <w:pPr>
        <w:pStyle w:val="Heading1"/>
        <w:rPr>
          <w:rFonts w:ascii="Arial" w:hAnsi="Arial" w:eastAsia="Arial"/>
          <w:b w:val="0"/>
          <w:bCs w:val="0"/>
          <w:i w:val="0"/>
          <w:iCs w:val="0"/>
          <w:caps w:val="1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Technical Expertise</w:t>
      </w:r>
    </w:p>
    <w:p w:rsidR="65032A32" w:rsidP="0780AD7D" w:rsidRDefault="65032A32" w14:paraId="1F0D5682" w14:textId="749EB920">
      <w:pPr>
        <w:rPr>
          <w:rFonts w:ascii="Arial" w:hAnsi="Arial" w:eastAsia="Arial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Infrastructure &amp; SME Architecture</w:t>
      </w:r>
    </w:p>
    <w:p w:rsidR="65032A32" w:rsidP="0780AD7D" w:rsidRDefault="65032A32" w14:paraId="5AB37D85" w14:textId="1AEFFC22">
      <w:pPr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APC EcoStruxure IT Expert (Global SME), VMware vSphere/ESXi, Hyper-V, Cisco UCS, Cisco Intersight</w:t>
      </w:r>
    </w:p>
    <w:p w:rsidR="65032A32" w:rsidP="0780AD7D" w:rsidRDefault="65032A32" w14:paraId="3A11D057" w14:textId="49212C2C">
      <w:pPr>
        <w:rPr>
          <w:rFonts w:ascii="Arial" w:hAnsi="Arial" w:eastAsia="Arial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Automation &amp; Provisioning</w:t>
      </w:r>
    </w:p>
    <w:p w:rsidR="65032A32" w:rsidP="0780AD7D" w:rsidRDefault="65032A32" w14:paraId="5E647B4D" w14:textId="6E98174F">
      <w:pPr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Tanium (Provision &amp; Deploy), PowerShell Scripting, Microsoft Deployment Toolkit (MDT)</w:t>
      </w:r>
    </w:p>
    <w:p w:rsidR="65032A32" w:rsidP="0780AD7D" w:rsidRDefault="65032A32" w14:paraId="149369FF" w14:textId="6F1497D7">
      <w:pPr>
        <w:rPr>
          <w:rFonts w:ascii="Arial" w:hAnsi="Arial" w:eastAsia="Arial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Cloud &amp; Systems Administration</w:t>
      </w:r>
    </w:p>
    <w:p w:rsidR="65032A32" w:rsidP="0780AD7D" w:rsidRDefault="65032A32" w14:paraId="3CB61128" w14:textId="1B63015C">
      <w:pPr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Azure Cloud Administration, Windows Server, Red Hat Enterprise Linux (RHEL), Ubuntu, CentOS</w:t>
      </w:r>
    </w:p>
    <w:p w:rsidR="65032A32" w:rsidP="0780AD7D" w:rsidRDefault="65032A32" w14:paraId="575E8315" w14:textId="7DE49F80">
      <w:pPr>
        <w:rPr>
          <w:rFonts w:ascii="Arial" w:hAnsi="Arial" w:eastAsia="Arial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Networking &amp; Identity</w:t>
      </w:r>
    </w:p>
    <w:p w:rsidR="65032A32" w:rsidP="0780AD7D" w:rsidRDefault="65032A32" w14:paraId="6FFCA6CF" w14:textId="6B5F93C1">
      <w:pPr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Entra ID, Active Directory, Group Policy (GPO), DNS, DHCP, Cisco/Aruba/Brocade Switching, Ruckus Wireless</w:t>
      </w:r>
    </w:p>
    <w:p w:rsidR="65032A32" w:rsidP="0780AD7D" w:rsidRDefault="65032A32" w14:paraId="6C07DEA2" w14:textId="28ED4A80">
      <w:pPr>
        <w:pStyle w:val="Heading1"/>
        <w:rPr>
          <w:rFonts w:ascii="Arial" w:hAnsi="Arial" w:eastAsia="Arial"/>
          <w:b w:val="0"/>
          <w:bCs w:val="0"/>
          <w:i w:val="0"/>
          <w:iCs w:val="0"/>
          <w:caps w:val="1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Professional Experience</w:t>
      </w:r>
    </w:p>
    <w:p w:rsidR="65032A32" w:rsidP="0780AD7D" w:rsidRDefault="65032A32" w14:paraId="20AA69FB" w14:textId="58274220">
      <w:pPr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Style w:val="Emphasis"/>
          <w:noProof w:val="0"/>
          <w:lang w:val="en-US"/>
        </w:rPr>
        <w:t xml:space="preserve">Systems Engineer — </w:t>
      </w:r>
      <w:r w:rsidRPr="0780AD7D" w:rsidR="65032A32">
        <w:rPr>
          <w:rStyle w:val="Emphasis"/>
          <w:noProof w:val="0"/>
          <w:lang w:val="en-US"/>
        </w:rPr>
        <w:t>Medpace Inc.</w:t>
      </w:r>
    </w:p>
    <w:p w:rsidR="65032A32" w:rsidP="0780AD7D" w:rsidRDefault="65032A32" w14:paraId="707C54E0" w14:textId="72DAA7FD">
      <w:pPr>
        <w:rPr>
          <w:rFonts w:ascii="Arial" w:hAnsi="Arial" w:eastAsia="Arial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Style w:val="Emphasis"/>
          <w:noProof w:val="0"/>
          <w:lang w:val="en-US"/>
        </w:rPr>
        <w:t>December 2021 – Present | Cincinnati, OH</w:t>
      </w:r>
    </w:p>
    <w:p w:rsidR="65032A32" w:rsidP="0780AD7D" w:rsidRDefault="65032A32" w14:paraId="128E3D38" w14:textId="601E75F7">
      <w:pPr>
        <w:pStyle w:val="ListBullet"/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Global Infrastructure SME:</w:t>
      </w:r>
      <w:r w:rsidRPr="0780AD7D" w:rsidR="65032A32">
        <w:rPr>
          <w:noProof w:val="0"/>
          <w:lang w:val="en-US"/>
        </w:rPr>
        <w:t xml:space="preserve"> Serve as the global Subject Matter Expert (SME) for APC EcoStruxure IT Expert, centralizing the monitoring and management of critical power and environmental infrastructure across 40+ countries for 5,400+ users.</w:t>
      </w:r>
    </w:p>
    <w:p w:rsidR="65032A32" w:rsidP="0780AD7D" w:rsidRDefault="65032A32" w14:paraId="5AC7C9D8" w14:textId="42B8047F">
      <w:pPr>
        <w:pStyle w:val="ListBullet"/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Automated Enterprise Provisioning:</w:t>
      </w:r>
      <w:r w:rsidRPr="0780AD7D" w:rsidR="65032A32">
        <w:rPr>
          <w:noProof w:val="0"/>
          <w:lang w:val="en-US"/>
        </w:rPr>
        <w:t xml:space="preserve"> Standardized and accelerated global server deployment workflows by designing and executing automated bare-metal and virtual provisioning strategies for Windows Server and Red Hat Enterprise Linux (RHEL) utilizing Tanium Provision.</w:t>
      </w:r>
    </w:p>
    <w:p w:rsidR="65032A32" w:rsidP="0780AD7D" w:rsidRDefault="65032A32" w14:paraId="18B17C2C" w14:textId="493EDC9A">
      <w:pPr>
        <w:pStyle w:val="ListBullet"/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Disaster Recovery &amp; Business Continuity:</w:t>
      </w:r>
      <w:r w:rsidRPr="0780AD7D" w:rsidR="65032A32">
        <w:rPr>
          <w:noProof w:val="0"/>
          <w:lang w:val="en-US"/>
        </w:rPr>
        <w:t xml:space="preserve"> Architect and manage robust data protection and enterprise recovery solutions using Commvault and Metallic; design live replication workflows to minimize Recovery Point Objectives (RPO) and ensure global failover resilience.</w:t>
      </w:r>
    </w:p>
    <w:p w:rsidR="65032A32" w:rsidP="0780AD7D" w:rsidRDefault="65032A32" w14:paraId="4C916B25" w14:textId="37BCFD85">
      <w:pPr>
        <w:pStyle w:val="ListBullet"/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Team Mentorship &amp; Onboarding:</w:t>
      </w:r>
      <w:r w:rsidRPr="0780AD7D" w:rsidR="65032A32">
        <w:rPr>
          <w:noProof w:val="0"/>
          <w:lang w:val="en-US"/>
        </w:rPr>
        <w:t xml:space="preserve"> Selected by leadership as the primary technical trainer for all incoming engineering team members, accelerating onboarding times and ensuring team alignment with enterprise standards.</w:t>
      </w:r>
    </w:p>
    <w:p w:rsidR="65032A32" w:rsidP="0780AD7D" w:rsidRDefault="65032A32" w14:paraId="276F2EF2" w14:textId="1FE02056">
      <w:pPr>
        <w:pStyle w:val="ListBullet"/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Process Automation &amp; Governance:</w:t>
      </w:r>
      <w:r w:rsidRPr="0780AD7D" w:rsidR="65032A32">
        <w:rPr>
          <w:noProof w:val="0"/>
          <w:lang w:val="en-US"/>
        </w:rPr>
        <w:t xml:space="preserve"> Championed DevOps principles within the infrastructure team by automating routine administrative tasks and creating comprehensive, high-quality documentation to ensure operational consistency and eliminate knowledge silos.</w:t>
      </w:r>
    </w:p>
    <w:p w:rsidR="65032A32" w:rsidP="0780AD7D" w:rsidRDefault="65032A32" w14:paraId="2260FC90" w14:textId="49E3D6DA">
      <w:pPr>
        <w:pStyle w:val="ListBullet"/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Hybrid Cloud Administration:</w:t>
      </w:r>
      <w:r w:rsidRPr="0780AD7D" w:rsidR="65032A32">
        <w:rPr>
          <w:noProof w:val="0"/>
          <w:lang w:val="en-US"/>
        </w:rPr>
        <w:t xml:space="preserve"> Engineer and optimize a diverse server ecosystem including Windows Server, Red Hat Linux, and Ubuntu, alongside Azure cloud resources and Cisco UCS blade servers.</w:t>
      </w:r>
    </w:p>
    <w:p w:rsidR="65032A32" w:rsidP="0780AD7D" w:rsidRDefault="65032A32" w14:paraId="5FD81858" w14:textId="0B90E4EC">
      <w:pPr>
        <w:pStyle w:val="ListBullet"/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Incident Resolution:</w:t>
      </w:r>
      <w:r w:rsidRPr="0780AD7D" w:rsidR="65032A32">
        <w:rPr>
          <w:noProof w:val="0"/>
          <w:lang w:val="en-US"/>
        </w:rPr>
        <w:t xml:space="preserve"> Serve as a Tier 3 escalation point for complex technical issues within ServiceNow, consistently meeting SLAs for high-priority global tickets.</w:t>
      </w:r>
    </w:p>
    <w:p w:rsidR="0780AD7D" w:rsidP="0780AD7D" w:rsidRDefault="0780AD7D" w14:paraId="0102C1ED" w14:textId="4CF66CEA">
      <w:pPr>
        <w:rPr>
          <w:rFonts w:ascii="Arial" w:hAnsi="Arial" w:eastAsia="Arial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</w:p>
    <w:p w:rsidR="65032A32" w:rsidP="0780AD7D" w:rsidRDefault="65032A32" w14:paraId="38F580D6" w14:textId="3E7758DE">
      <w:pPr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Style w:val="Emphasis"/>
          <w:noProof w:val="0"/>
          <w:lang w:val="en-US"/>
        </w:rPr>
        <w:t xml:space="preserve">Network Administrator — </w:t>
      </w:r>
      <w:r w:rsidRPr="0780AD7D" w:rsidR="65032A32">
        <w:rPr>
          <w:rStyle w:val="Emphasis"/>
          <w:noProof w:val="0"/>
          <w:lang w:val="en-US"/>
        </w:rPr>
        <w:t>Dayton Cincinnati Technology Services LLC</w:t>
      </w:r>
    </w:p>
    <w:p w:rsidR="65032A32" w:rsidP="0780AD7D" w:rsidRDefault="65032A32" w14:paraId="71E9258B" w14:textId="2072B07F">
      <w:pPr>
        <w:rPr>
          <w:rFonts w:ascii="Arial" w:hAnsi="Arial" w:eastAsia="Arial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Style w:val="Emphasis"/>
          <w:noProof w:val="0"/>
          <w:lang w:val="en-US"/>
        </w:rPr>
        <w:t>April 2013 – December 2021 | Blue Ash, OH</w:t>
      </w:r>
    </w:p>
    <w:p w:rsidR="65032A32" w:rsidP="0780AD7D" w:rsidRDefault="65032A32" w14:paraId="2216E1A0" w14:textId="4E4C0F77">
      <w:pPr>
        <w:pStyle w:val="ListBullet"/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Multi-Site Administration:</w:t>
      </w:r>
      <w:r w:rsidRPr="0780AD7D" w:rsidR="65032A32">
        <w:rPr>
          <w:noProof w:val="0"/>
          <w:lang w:val="en-US"/>
        </w:rPr>
        <w:t xml:space="preserve"> Solely responsible for the network and system administration of 15 separate buildings, supporting 6,000 users and 7,000 devices across SW Ohio.</w:t>
      </w:r>
    </w:p>
    <w:p w:rsidR="65032A32" w:rsidP="0780AD7D" w:rsidRDefault="65032A32" w14:paraId="0F81BDAC" w14:textId="4799ABD3">
      <w:pPr>
        <w:pStyle w:val="ListBullet"/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Virtualization &amp; Deployment:</w:t>
      </w:r>
      <w:r w:rsidRPr="0780AD7D" w:rsidR="65032A32">
        <w:rPr>
          <w:noProof w:val="0"/>
          <w:lang w:val="en-US"/>
        </w:rPr>
        <w:t xml:space="preserve"> Designed and administered VMware and Hyper-V environments; streamlined endpoint provisioning by implementing Microsoft Deployment Toolkit (MDT) for automated Windows image deployments.</w:t>
      </w:r>
    </w:p>
    <w:p w:rsidR="65032A32" w:rsidP="0780AD7D" w:rsidRDefault="65032A32" w14:paraId="0EEC9455" w14:textId="7335FE1E">
      <w:pPr>
        <w:pStyle w:val="ListBullet"/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Network Engineering:</w:t>
      </w:r>
      <w:r w:rsidRPr="0780AD7D" w:rsidR="65032A32">
        <w:rPr>
          <w:noProof w:val="0"/>
          <w:lang w:val="en-US"/>
        </w:rPr>
        <w:t xml:space="preserve"> Deployed and managed switching infrastructure (Cisco/Aruba/Brocade) and enterprise wireless networks (Aruba/Ruckus/HP) to ensure 99.9% uptime for school and business clients.</w:t>
      </w:r>
    </w:p>
    <w:p w:rsidR="65032A32" w:rsidP="0780AD7D" w:rsidRDefault="65032A32" w14:paraId="7CBE01CF" w14:textId="07792663">
      <w:pPr>
        <w:pStyle w:val="ListBullet"/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Project Leadership:</w:t>
      </w:r>
      <w:r w:rsidRPr="0780AD7D" w:rsidR="65032A32">
        <w:rPr>
          <w:noProof w:val="0"/>
          <w:lang w:val="en-US"/>
        </w:rPr>
        <w:t xml:space="preserve"> Led year-long infrastructure upgrade contracts for enterprise clients, managing full-lifecycle installations of camera systems, IP phones, and server migrations.</w:t>
      </w:r>
    </w:p>
    <w:p w:rsidR="65032A32" w:rsidP="0780AD7D" w:rsidRDefault="65032A32" w14:paraId="2C9ED115" w14:textId="52E38CB4">
      <w:pPr>
        <w:pStyle w:val="ListBullet"/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Automation:</w:t>
      </w:r>
      <w:r w:rsidRPr="0780AD7D" w:rsidR="65032A32">
        <w:rPr>
          <w:noProof w:val="0"/>
          <w:lang w:val="en-US"/>
        </w:rPr>
        <w:t xml:space="preserve"> Developed scripts to automate routine maintenance tasks, significantly reducing manual administrative overhead.</w:t>
      </w:r>
    </w:p>
    <w:p w:rsidR="0780AD7D" w:rsidP="0780AD7D" w:rsidRDefault="0780AD7D" w14:paraId="0C6715E1" w14:textId="4ABC11A0">
      <w:pPr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</w:p>
    <w:p w:rsidR="65032A32" w:rsidP="0780AD7D" w:rsidRDefault="65032A32" w14:paraId="684A4983" w14:textId="7352840D">
      <w:pPr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Style w:val="Emphasis"/>
          <w:noProof w:val="0"/>
          <w:lang w:val="en-US"/>
        </w:rPr>
        <w:t xml:space="preserve">Human Resources Manager — </w:t>
      </w:r>
      <w:r w:rsidRPr="0780AD7D" w:rsidR="65032A32">
        <w:rPr>
          <w:rStyle w:val="Emphasis"/>
          <w:noProof w:val="0"/>
          <w:lang w:val="en-US"/>
        </w:rPr>
        <w:t>Walmart Stores Inc.</w:t>
      </w:r>
    </w:p>
    <w:p w:rsidR="65032A32" w:rsidP="0780AD7D" w:rsidRDefault="65032A32" w14:paraId="5963241B" w14:textId="3E1E4603">
      <w:pPr>
        <w:rPr>
          <w:rFonts w:ascii="Arial" w:hAnsi="Arial" w:eastAsia="Arial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Style w:val="Emphasis"/>
          <w:noProof w:val="0"/>
          <w:lang w:val="en-US"/>
        </w:rPr>
        <w:t>March 2007 – August 2014 | OH, IL, KY</w:t>
      </w:r>
    </w:p>
    <w:p w:rsidR="65032A32" w:rsidP="0780AD7D" w:rsidRDefault="65032A32" w14:paraId="6C866C7B" w14:textId="79B6E383">
      <w:pPr>
        <w:pStyle w:val="ListBullet"/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Leadership &amp; Strategy:</w:t>
      </w:r>
      <w:r w:rsidRPr="0780AD7D" w:rsidR="65032A32">
        <w:rPr>
          <w:noProof w:val="0"/>
          <w:lang w:val="en-US"/>
        </w:rPr>
        <w:t xml:space="preserve"> Managed HR operations across multiple states and regional markets for the world's largest private employer, consistently recognized as a top regional performer for compliance and operational excellence.</w:t>
      </w:r>
    </w:p>
    <w:p w:rsidR="65032A32" w:rsidP="0780AD7D" w:rsidRDefault="65032A32" w14:paraId="3AD0ED21" w14:textId="005F9D6E">
      <w:pPr>
        <w:pStyle w:val="ListBullet"/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Talent Development:</w:t>
      </w:r>
      <w:r w:rsidRPr="0780AD7D" w:rsidR="65032A32">
        <w:rPr>
          <w:noProof w:val="0"/>
          <w:lang w:val="en-US"/>
        </w:rPr>
        <w:t xml:space="preserve"> Leveraged organizational psychology and training strategies to accelerate staff development, resulting in being named Training Coordinator of the Year.</w:t>
      </w:r>
    </w:p>
    <w:p w:rsidR="0780AD7D" w:rsidP="0780AD7D" w:rsidRDefault="0780AD7D" w14:paraId="0F844710" w14:textId="43678E26">
      <w:pPr>
        <w:rPr>
          <w:rFonts w:ascii="Arial" w:hAnsi="Arial" w:eastAsia="Arial"/>
          <w:b w:val="0"/>
          <w:bCs w:val="0"/>
          <w:i w:val="0"/>
          <w:iCs w:val="0"/>
          <w:caps w:val="1"/>
          <w:noProof w:val="0"/>
          <w:sz w:val="20"/>
          <w:szCs w:val="20"/>
          <w:lang w:val="en-US"/>
        </w:rPr>
      </w:pPr>
    </w:p>
    <w:p w:rsidR="65032A32" w:rsidP="0780AD7D" w:rsidRDefault="65032A32" w14:paraId="566FDCDF" w14:textId="764AB63F">
      <w:pPr>
        <w:pStyle w:val="Heading1"/>
        <w:rPr>
          <w:rFonts w:ascii="Arial" w:hAnsi="Arial" w:eastAsia="Arial"/>
          <w:b w:val="0"/>
          <w:bCs w:val="0"/>
          <w:i w:val="0"/>
          <w:iCs w:val="0"/>
          <w:caps w:val="1"/>
          <w:noProof w:val="0"/>
          <w:sz w:val="20"/>
          <w:szCs w:val="20"/>
          <w:lang w:val="en-US"/>
        </w:rPr>
      </w:pPr>
      <w:r w:rsidRPr="0780AD7D" w:rsidR="65032A32">
        <w:rPr>
          <w:noProof w:val="0"/>
          <w:lang w:val="en-US"/>
        </w:rPr>
        <w:t>Education &amp; Credentials</w:t>
      </w:r>
    </w:p>
    <w:p w:rsidR="65032A32" w:rsidP="0780AD7D" w:rsidRDefault="65032A32" w14:paraId="5D6AFDDA" w14:textId="25CEABDA">
      <w:pPr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Bachelor of Business Administration</w:t>
      </w:r>
      <w:r w:rsidRPr="0780AD7D" w:rsidR="65032A32"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 xml:space="preserve"> — The University of Toledo</w:t>
      </w:r>
    </w:p>
    <w:p w:rsidR="65032A32" w:rsidP="0780AD7D" w:rsidRDefault="65032A32" w14:paraId="136EE7B8" w14:textId="171A7E65">
      <w:pPr>
        <w:rPr>
          <w:rFonts w:ascii="Arial" w:hAnsi="Arial" w:eastAsia="Arial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>May 2006 | Toledo, OH</w:t>
      </w:r>
    </w:p>
    <w:p w:rsidR="65032A32" w:rsidP="0780AD7D" w:rsidRDefault="65032A32" w14:paraId="09C8F5C8" w14:textId="6895A455">
      <w:pPr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Concentrations: Information Systems, Human Resources Management, and Spanish Language</w:t>
      </w:r>
    </w:p>
    <w:p w:rsidR="65032A32" w:rsidP="0780AD7D" w:rsidRDefault="65032A32" w14:paraId="3FC9BAA3" w14:textId="29C2EB63">
      <w:pPr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VMware Certified Professional</w:t>
      </w:r>
      <w:r w:rsidRPr="0780AD7D" w:rsidR="65032A32"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 xml:space="preserve"> — Data Center Virtualization (VCP-DCV)</w:t>
      </w:r>
    </w:p>
    <w:p w:rsidR="65032A32" w:rsidP="0780AD7D" w:rsidRDefault="65032A32" w14:paraId="15EB3B51" w14:textId="19556877">
      <w:pPr>
        <w:rPr>
          <w:rFonts w:ascii="Arial" w:hAnsi="Arial" w:eastAsia="Arial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>Issued Jul 2023</w:t>
      </w:r>
    </w:p>
    <w:p w:rsidR="65032A32" w:rsidP="0780AD7D" w:rsidRDefault="65032A32" w14:paraId="4B58DCCD" w14:textId="5D4DE1ED">
      <w:pPr>
        <w:rPr>
          <w:rFonts w:ascii="Arial" w:hAnsi="Arial" w:eastAsia="Arial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CompTIA Network+ ce Certification</w:t>
      </w:r>
    </w:p>
    <w:p w:rsidR="65032A32" w:rsidP="0780AD7D" w:rsidRDefault="65032A32" w14:paraId="1E68510E" w14:textId="136BE954">
      <w:pPr>
        <w:rPr>
          <w:rFonts w:ascii="Arial" w:hAnsi="Arial" w:eastAsia="Arial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>Issued Jun 2022</w:t>
      </w:r>
    </w:p>
    <w:p w:rsidR="65032A32" w:rsidP="0780AD7D" w:rsidRDefault="65032A32" w14:paraId="47EB11CF" w14:textId="19595076">
      <w:pPr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Key Distinctions:</w:t>
      </w:r>
      <w:r w:rsidRPr="0780AD7D" w:rsidR="65032A32">
        <w:rPr>
          <w:rFonts w:ascii="Arial" w:hAnsi="Arial" w:eastAsia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 xml:space="preserve"> CBT Nuggets Top Performer (2019, 2020) | Training Coordinator of the Year</w:t>
      </w:r>
    </w:p>
    <w:p w:rsidR="65032A32" w:rsidP="0780AD7D" w:rsidRDefault="65032A32" w14:paraId="0898785B" w14:textId="5BD2E22A">
      <w:pPr>
        <w:rPr>
          <w:rFonts w:ascii="Arial" w:hAnsi="Arial" w:eastAsia="Arial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</w:pPr>
      <w:r w:rsidRPr="0780AD7D" w:rsidR="65032A32">
        <w:rPr>
          <w:rFonts w:ascii="Arial" w:hAnsi="Arial" w:eastAsia="Arial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>FYE 2012</w:t>
      </w:r>
    </w:p>
    <w:p w:rsidR="0780AD7D" w:rsidRDefault="0780AD7D" w14:paraId="71BC081A" w14:textId="3012B1CF"/>
    <w:sectPr w:rsidRPr="008E038B" w:rsidR="008E038B" w:rsidSect="004D69D7">
      <w:pgSz w:w="12240" w:h="15840" w:orient="portrait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p14 w16sdtfl">
  <w:endnote w:type="separator" w:id="-1">
    <w:p w:rsidR="000D2B32" w:rsidRDefault="000D2B32" w14:paraId="497261DB" w14:textId="77777777">
      <w:pPr>
        <w:spacing w:after="0"/>
      </w:pPr>
      <w:r>
        <w:separator/>
      </w:r>
    </w:p>
  </w:endnote>
  <w:endnote w:type="continuationSeparator" w:id="0">
    <w:p w:rsidR="000D2B32" w:rsidRDefault="000D2B32" w14:paraId="3E4F596A" w14:textId="77777777">
      <w:pPr>
        <w:spacing w:after="0"/>
      </w:pPr>
      <w:r>
        <w:continuationSeparator/>
      </w:r>
    </w:p>
  </w:endnote>
  <w:endnote w:type="continuationNotice" w:id="1">
    <w:p w:rsidR="000D2B32" w:rsidRDefault="000D2B32" w14:paraId="21EA0432" w14:textId="77777777">
      <w:pPr>
        <w:spacing w:after="0"/>
      </w:pP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p14 w16sdtfl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p14 w16sdtfl">
  <w:footnote w:type="separator" w:id="-1">
    <w:p w:rsidR="000D2B32" w:rsidRDefault="000D2B32" w14:paraId="507AD744" w14:textId="77777777">
      <w:pPr>
        <w:spacing w:after="0"/>
      </w:pPr>
      <w:r>
        <w:separator/>
      </w:r>
    </w:p>
  </w:footnote>
  <w:footnote w:type="continuationSeparator" w:id="0">
    <w:p w:rsidR="000D2B32" w:rsidRDefault="000D2B32" w14:paraId="27835EAC" w14:textId="77777777">
      <w:pPr>
        <w:spacing w:after="0"/>
      </w:pPr>
      <w:r>
        <w:continuationSeparator/>
      </w:r>
    </w:p>
  </w:footnote>
  <w:footnote w:type="continuationNotice" w:id="1">
    <w:p w:rsidR="000D2B32" w:rsidRDefault="000D2B32" w14:paraId="53EE638E" w14:textId="777777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3d5928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hint="default" w:ascii="Cambria" w:hAnsi="Cambria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hint="default" w:ascii="Symbol" w:hAnsi="Symbol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20">
    <w:abstractNumId w:val="12"/>
  </w: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hint="default" w:ascii="Symbol" w:hAnsi="Symbol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hint="default" w:ascii="Symbol" w:hAnsi="Symbol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hint="default" w:ascii="Symbol" w:hAnsi="Symbol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hint="default" w:ascii="Symbol" w:hAnsi="Symbol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hint="default" w:ascii="Symbol" w:hAnsi="Symbol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hint="default" w:ascii="Symbol" w:hAnsi="Symbol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hint="default" w:ascii="Symbol" w:hAnsi="Symbol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404040" w:themeColor="text1" w:themeTint="BF"/>
        </w:rPr>
      </w:lvl>
    </w:lvlOverride>
  </w:num>
  <w:num w:numId="19" w16cid:durableId="1796757294">
    <w:abstractNumId w:val="11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xmlns:w16sdtfl="http://schemas.microsoft.com/office/word/2024/wordml/sdtformatlock" mc:Ignorable="w14 w15 w16se w16cid w16 w16cex w16sdtdh wp14 w16sdtfl">
  <w:zoom w:percent="100"/>
  <w:removePersonalInformation/>
  <w:removeDateAndTime/>
  <w:proofState w:spelling="clean" w:grammar="dirty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06784"/>
    <w:rsid w:val="00262033"/>
    <w:rsid w:val="00271453"/>
    <w:rsid w:val="00276E4F"/>
    <w:rsid w:val="00295104"/>
    <w:rsid w:val="002C0DDD"/>
    <w:rsid w:val="002D59A2"/>
    <w:rsid w:val="00302F19"/>
    <w:rsid w:val="00304507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33CD1"/>
    <w:rsid w:val="00445933"/>
    <w:rsid w:val="004476A1"/>
    <w:rsid w:val="004476B0"/>
    <w:rsid w:val="004A4BFA"/>
    <w:rsid w:val="004D433E"/>
    <w:rsid w:val="004D69D7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A3D6F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7186"/>
    <w:rsid w:val="007D00B3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23538"/>
    <w:rsid w:val="00E321B6"/>
    <w:rsid w:val="00E45F8D"/>
    <w:rsid w:val="00E726F0"/>
    <w:rsid w:val="00EA2B92"/>
    <w:rsid w:val="00EB3AC4"/>
    <w:rsid w:val="00ED7FEB"/>
    <w:rsid w:val="00EE25F3"/>
    <w:rsid w:val="00F37140"/>
    <w:rsid w:val="00F40303"/>
    <w:rsid w:val="00F41BEE"/>
    <w:rsid w:val="06B5DFDE"/>
    <w:rsid w:val="0780AD7D"/>
    <w:rsid w:val="1516048C"/>
    <w:rsid w:val="2800AC37"/>
    <w:rsid w:val="30E3284C"/>
    <w:rsid w:val="3CA49B22"/>
    <w:rsid w:val="454EBBF1"/>
    <w:rsid w:val="481813F0"/>
    <w:rsid w:val="523C92F9"/>
    <w:rsid w:val="5C61A089"/>
    <w:rsid w:val="65032A32"/>
    <w:rsid w:val="6FF1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3BDB4"/>
  <w15:chartTrackingRefBased/>
  <w15:docId w15:val="{A26603C9-699F-435F-9A4E-B130D060D747}"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p14 w16sdtfl">
  <w:docDefaults>
    <w:rPrDefault>
      <w:rPr>
        <w:rFonts w:asciiTheme="minorHAnsi" w:hAnsiTheme="minorHAnsi" w:eastAsia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uiPriority="2" w:semiHidden="1" w:unhideWhenUsed="1" w:qFormat="1"/>
    <w:lsdException w:name="Signature" w:uiPriority="2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 w:qFormat="1"/>
    <w:lsdException w:name="Salutation" w:uiPriority="2" w:semiHidden="1" w:unhideWhenUsed="1" w:qFormat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cs="Times New Roman (Headings CS)" w:asciiTheme="majorHAnsi" w:hAnsiTheme="majorHAnsi" w:eastAsiaTheme="majorEastAsia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cs="Times New Roman (Headings CS)" w:eastAsiaTheme="majorEastAsia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hAnsi="Arial Black" w:cs="Times New Roman (Headings CS)" w:eastAsiaTheme="majorEastAsia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cs="Times New Roman (Headings CS)" w:eastAsiaTheme="majorEastAsia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cs="Times New Roman (Headings CS)" w:asciiTheme="majorHAnsi" w:hAnsiTheme="majorHAnsi" w:eastAsiaTheme="majorEastAsia"/>
      <w:b/>
      <w:spacing w:val="-20"/>
      <w:kern w:val="28"/>
      <w:sz w:val="72"/>
    </w:rPr>
  </w:style>
  <w:style w:type="character" w:styleId="TitleChar" w:customStyle="1">
    <w:name w:val="Title Char"/>
    <w:basedOn w:val="DefaultParagraphFont"/>
    <w:link w:val="Title"/>
    <w:uiPriority w:val="2"/>
    <w:rsid w:val="006E0605"/>
    <w:rPr>
      <w:rFonts w:cs="Times New Roman (Headings CS)" w:asciiTheme="majorHAnsi" w:hAnsiTheme="majorHAnsi" w:eastAsiaTheme="majorEastAsia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styleId="Heading1Char" w:customStyle="1">
    <w:name w:val="Heading 1 Char"/>
    <w:basedOn w:val="DefaultParagraphFont"/>
    <w:link w:val="Heading1"/>
    <w:uiPriority w:val="9"/>
    <w:rsid w:val="004D69D7"/>
    <w:rPr>
      <w:rFonts w:cs="Times New Roman (Headings CS)" w:asciiTheme="majorHAnsi" w:hAnsiTheme="majorHAnsi" w:eastAsiaTheme="majorEastAsia"/>
      <w:b/>
      <w:color w:val="000000" w:themeColor="text1"/>
      <w:spacing w:val="-1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03455"/>
    <w:rPr>
      <w:rFonts w:cs="Times New Roman (Headings CS)" w:eastAsiaTheme="majorEastAsia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color="141414" w:themeColor="accent1" w:sz="2" w:space="10" w:frame="1"/>
        <w:left w:val="single" w:color="141414" w:themeColor="accent1" w:sz="2" w:space="10" w:frame="1"/>
        <w:bottom w:val="single" w:color="141414" w:themeColor="accent1" w:sz="2" w:space="10" w:frame="1"/>
        <w:right w:val="single" w:color="141414" w:themeColor="accent1" w:sz="2" w:space="10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styleId="BodyTextChar" w:customStyle="1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141414" w:themeColor="accent1" w:sz="4" w:space="0"/>
        <w:bottom w:val="single" w:color="141414" w:themeColor="accent1" w:sz="4" w:space="0"/>
        <w:right w:val="single" w:color="14141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0C0C" w:themeColor="accent1" w:themeShade="99" w:sz="4" w:space="0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A6A6A" w:themeColor="accent2" w:themeShade="99" w:sz="4" w:space="0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2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A5A5A" w:themeColor="accent3" w:themeShade="99" w:sz="4" w:space="0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2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4C4C" w:themeColor="accent4" w:themeShade="99" w:sz="4" w:space="0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2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93939" w:themeColor="accent5" w:themeShade="99" w:sz="4" w:space="0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2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2E2E" w:themeColor="accent6" w:themeShade="99" w:sz="4" w:space="0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styleId="DateChar" w:customStyle="1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A1A1A1" w:themeColor="accent1" w:themeTint="66" w:sz="4" w:space="0"/>
        <w:left w:val="single" w:color="A1A1A1" w:themeColor="accent1" w:themeTint="66" w:sz="4" w:space="0"/>
        <w:bottom w:val="single" w:color="A1A1A1" w:themeColor="accent1" w:themeTint="66" w:sz="4" w:space="0"/>
        <w:right w:val="single" w:color="A1A1A1" w:themeColor="accent1" w:themeTint="66" w:sz="4" w:space="0"/>
        <w:insideH w:val="single" w:color="A1A1A1" w:themeColor="accent1" w:themeTint="66" w:sz="4" w:space="0"/>
        <w:insideV w:val="single" w:color="A1A1A1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27272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E0E0E0" w:themeColor="accent2" w:themeTint="66" w:sz="4" w:space="0"/>
        <w:left w:val="single" w:color="E0E0E0" w:themeColor="accent2" w:themeTint="66" w:sz="4" w:space="0"/>
        <w:bottom w:val="single" w:color="E0E0E0" w:themeColor="accent2" w:themeTint="66" w:sz="4" w:space="0"/>
        <w:right w:val="single" w:color="E0E0E0" w:themeColor="accent2" w:themeTint="66" w:sz="4" w:space="0"/>
        <w:insideH w:val="single" w:color="E0E0E0" w:themeColor="accent2" w:themeTint="66" w:sz="4" w:space="0"/>
        <w:insideV w:val="single" w:color="E0E0E0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D5D5D5" w:themeColor="accent3" w:themeTint="66" w:sz="4" w:space="0"/>
        <w:left w:val="single" w:color="D5D5D5" w:themeColor="accent3" w:themeTint="66" w:sz="4" w:space="0"/>
        <w:bottom w:val="single" w:color="D5D5D5" w:themeColor="accent3" w:themeTint="66" w:sz="4" w:space="0"/>
        <w:right w:val="single" w:color="D5D5D5" w:themeColor="accent3" w:themeTint="66" w:sz="4" w:space="0"/>
        <w:insideH w:val="single" w:color="D5D5D5" w:themeColor="accent3" w:themeTint="66" w:sz="4" w:space="0"/>
        <w:insideV w:val="single" w:color="D5D5D5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CCCCCC" w:themeColor="accent4" w:themeTint="66" w:sz="4" w:space="0"/>
        <w:left w:val="single" w:color="CCCCCC" w:themeColor="accent4" w:themeTint="66" w:sz="4" w:space="0"/>
        <w:bottom w:val="single" w:color="CCCCCC" w:themeColor="accent4" w:themeTint="66" w:sz="4" w:space="0"/>
        <w:right w:val="single" w:color="CCCCCC" w:themeColor="accent4" w:themeTint="66" w:sz="4" w:space="0"/>
        <w:insideH w:val="single" w:color="CCCCCC" w:themeColor="accent4" w:themeTint="66" w:sz="4" w:space="0"/>
        <w:insideV w:val="single" w:color="CCCCC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BFBFBF" w:themeColor="accent5" w:themeTint="66" w:sz="4" w:space="0"/>
        <w:left w:val="single" w:color="BFBFBF" w:themeColor="accent5" w:themeTint="66" w:sz="4" w:space="0"/>
        <w:bottom w:val="single" w:color="BFBFBF" w:themeColor="accent5" w:themeTint="66" w:sz="4" w:space="0"/>
        <w:right w:val="single" w:color="BFBFBF" w:themeColor="accent5" w:themeTint="66" w:sz="4" w:space="0"/>
        <w:insideH w:val="single" w:color="BFBFBF" w:themeColor="accent5" w:themeTint="66" w:sz="4" w:space="0"/>
        <w:insideV w:val="single" w:color="BFBFBF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B7B7B7" w:themeColor="accent6" w:themeTint="66" w:sz="4" w:space="0"/>
        <w:left w:val="single" w:color="B7B7B7" w:themeColor="accent6" w:themeTint="66" w:sz="4" w:space="0"/>
        <w:bottom w:val="single" w:color="B7B7B7" w:themeColor="accent6" w:themeTint="66" w:sz="4" w:space="0"/>
        <w:right w:val="single" w:color="B7B7B7" w:themeColor="accent6" w:themeTint="66" w:sz="4" w:space="0"/>
        <w:insideH w:val="single" w:color="B7B7B7" w:themeColor="accent6" w:themeTint="66" w:sz="4" w:space="0"/>
        <w:insideV w:val="single" w:color="B7B7B7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2" w:space="0"/>
        <w:bottom w:val="single" w:color="727272" w:themeColor="accent1" w:themeTint="99" w:sz="2" w:space="0"/>
        <w:insideH w:val="single" w:color="727272" w:themeColor="accent1" w:themeTint="99" w:sz="2" w:space="0"/>
        <w:insideV w:val="single" w:color="727272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27272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2" w:space="0"/>
        <w:bottom w:val="single" w:color="D0D0D0" w:themeColor="accent2" w:themeTint="99" w:sz="2" w:space="0"/>
        <w:insideH w:val="single" w:color="D0D0D0" w:themeColor="accent2" w:themeTint="99" w:sz="2" w:space="0"/>
        <w:insideV w:val="single" w:color="D0D0D0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0D0D0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2" w:space="0"/>
        <w:bottom w:val="single" w:color="C0C0C0" w:themeColor="accent3" w:themeTint="99" w:sz="2" w:space="0"/>
        <w:insideH w:val="single" w:color="C0C0C0" w:themeColor="accent3" w:themeTint="99" w:sz="2" w:space="0"/>
        <w:insideV w:val="single" w:color="C0C0C0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0C0C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2" w:space="0"/>
        <w:bottom w:val="single" w:color="B2B2B2" w:themeColor="accent4" w:themeTint="99" w:sz="2" w:space="0"/>
        <w:insideH w:val="single" w:color="B2B2B2" w:themeColor="accent4" w:themeTint="99" w:sz="2" w:space="0"/>
        <w:insideV w:val="single" w:color="B2B2B2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B2B2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2" w:space="0"/>
        <w:bottom w:val="single" w:color="9F9F9F" w:themeColor="accent5" w:themeTint="99" w:sz="2" w:space="0"/>
        <w:insideH w:val="single" w:color="9F9F9F" w:themeColor="accent5" w:themeTint="99" w:sz="2" w:space="0"/>
        <w:insideV w:val="single" w:color="9F9F9F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F9F9F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2" w:space="0"/>
        <w:bottom w:val="single" w:color="949494" w:themeColor="accent6" w:themeTint="99" w:sz="2" w:space="0"/>
        <w:insideH w:val="single" w:color="949494" w:themeColor="accent6" w:themeTint="99" w:sz="2" w:space="0"/>
        <w:insideV w:val="single" w:color="94949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4949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color="727272" w:themeColor="accent1" w:themeTint="99" w:sz="4" w:space="0"/>
        </w:tcBorders>
      </w:tcPr>
    </w:tblStylePr>
    <w:tblStylePr w:type="nwCell">
      <w:tblPr/>
      <w:tcPr>
        <w:tcBorders>
          <w:bottom w:val="single" w:color="727272" w:themeColor="accent1" w:themeTint="99" w:sz="4" w:space="0"/>
        </w:tcBorders>
      </w:tcPr>
    </w:tblStylePr>
    <w:tblStylePr w:type="seCell">
      <w:tblPr/>
      <w:tcPr>
        <w:tcBorders>
          <w:top w:val="single" w:color="727272" w:themeColor="accent1" w:themeTint="99" w:sz="4" w:space="0"/>
        </w:tcBorders>
      </w:tcPr>
    </w:tblStylePr>
    <w:tblStylePr w:type="swCell">
      <w:tblPr/>
      <w:tcPr>
        <w:tcBorders>
          <w:top w:val="single" w:color="727272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41414" w:themeColor="accent1" w:sz="4" w:space="0"/>
          <w:left w:val="single" w:color="141414" w:themeColor="accent1" w:sz="4" w:space="0"/>
          <w:bottom w:val="single" w:color="141414" w:themeColor="accent1" w:sz="4" w:space="0"/>
          <w:right w:val="single" w:color="141414" w:themeColor="accent1" w:sz="4" w:space="0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27272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color="727272" w:themeColor="accent1" w:themeTint="99" w:sz="4" w:space="0"/>
        </w:tcBorders>
      </w:tcPr>
    </w:tblStylePr>
    <w:tblStylePr w:type="nwCell">
      <w:tblPr/>
      <w:tcPr>
        <w:tcBorders>
          <w:bottom w:val="single" w:color="727272" w:themeColor="accent1" w:themeTint="99" w:sz="4" w:space="0"/>
        </w:tcBorders>
      </w:tcPr>
    </w:tblStylePr>
    <w:tblStylePr w:type="seCell">
      <w:tblPr/>
      <w:tcPr>
        <w:tcBorders>
          <w:top w:val="single" w:color="727272" w:themeColor="accent1" w:themeTint="99" w:sz="4" w:space="0"/>
        </w:tcBorders>
      </w:tcPr>
    </w:tblStylePr>
    <w:tblStylePr w:type="swCell">
      <w:tblPr/>
      <w:tcPr>
        <w:tcBorders>
          <w:top w:val="single" w:color="727272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character" w:styleId="Hashtag1" w:customStyle="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styleId="Heading3Char" w:customStyle="1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hAnsi="Arial Black" w:cs="Times New Roman (Headings CS)" w:eastAsiaTheme="majorEastAsia"/>
      <w:b/>
      <w:color w:val="000000" w:themeColor="text1"/>
      <w:spacing w:val="-10"/>
      <w:sz w:val="24"/>
      <w:szCs w:val="24"/>
    </w:rPr>
  </w:style>
  <w:style w:type="character" w:styleId="Heading4Char" w:customStyle="1">
    <w:name w:val="Heading 4 Char"/>
    <w:aliases w:val="Professional title Char"/>
    <w:basedOn w:val="DefaultParagraphFont"/>
    <w:link w:val="Heading4"/>
    <w:uiPriority w:val="9"/>
    <w:semiHidden/>
    <w:rsid w:val="009C7FD6"/>
    <w:rPr>
      <w:rFonts w:cs="Times New Roman (Headings CS)" w:eastAsiaTheme="majorEastAsia"/>
      <w:iCs/>
      <w:caps/>
      <w:color w:val="0E0E0E" w:themeColor="accent1" w:themeShade="BF"/>
      <w:spacing w:val="20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7FD6"/>
    <w:rPr>
      <w:rFonts w:asciiTheme="majorHAnsi" w:hAnsiTheme="majorHAnsi" w:eastAsiaTheme="majorEastAsia" w:cstheme="majorBidi"/>
      <w:color w:val="0E0E0E" w:themeColor="accent1" w:themeShade="BF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7FD6"/>
    <w:rPr>
      <w:rFonts w:asciiTheme="majorHAnsi" w:hAnsiTheme="majorHAnsi" w:eastAsiaTheme="majorEastAsia" w:cstheme="majorBidi"/>
      <w:color w:val="090909" w:themeColor="accent1" w:themeShade="7F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7FD6"/>
    <w:rPr>
      <w:rFonts w:asciiTheme="majorHAnsi" w:hAnsiTheme="majorHAnsi" w:eastAsiaTheme="majorEastAsia" w:cstheme="majorBidi"/>
      <w:i/>
      <w:iCs/>
      <w:color w:val="090909" w:themeColor="accent1" w:themeShade="7F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7FD6"/>
    <w:rPr>
      <w:rFonts w:asciiTheme="majorHAnsi" w:hAnsiTheme="majorHAnsi" w:eastAsiaTheme="majorEastAsia" w:cstheme="majorBidi"/>
      <w:color w:val="272727" w:themeColor="text1" w:themeTint="D8"/>
      <w:sz w:val="20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7FD6"/>
    <w:rPr>
      <w:rFonts w:asciiTheme="majorHAnsi" w:hAnsiTheme="majorHAnsi" w:eastAsiaTheme="majorEastAsia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color="141414" w:themeColor="accent1" w:sz="4" w:space="10"/>
        <w:bottom w:val="single" w:color="141414" w:themeColor="accent1" w:sz="4" w:space="10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  <w:insideH w:val="single" w:color="141414" w:themeColor="accent1" w:sz="8" w:space="0"/>
        <w:insideV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18" w:space="0"/>
          <w:right w:val="single" w:color="141414" w:themeColor="accent1" w:sz="8" w:space="0"/>
          <w:insideH w:val="nil"/>
          <w:insideV w:val="single" w:color="14141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41414" w:themeColor="accent1" w:sz="6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H w:val="nil"/>
          <w:insideV w:val="single" w:color="14141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band1Vert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V w:val="single" w:color="141414" w:themeColor="accent1" w:sz="8" w:space="0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V w:val="single" w:color="14141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1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1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1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1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1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41414" w:themeColor="accent1" w:sz="6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band1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141414" w:themeColor="accent1" w:sz="8" w:space="0"/>
        <w:bottom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41414" w:themeColor="accent1" w:sz="8" w:space="0"/>
          <w:left w:val="nil"/>
          <w:bottom w:val="single" w:color="14141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41414" w:themeColor="accent1" w:sz="8" w:space="0"/>
          <w:left w:val="nil"/>
          <w:bottom w:val="single" w:color="14141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27272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0D0D0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0C0C0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B2B2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F9F9F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4949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bottom w:val="single" w:color="727272" w:themeColor="accent1" w:themeTint="99" w:sz="4" w:space="0"/>
        <w:insideH w:val="single" w:color="727272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bottom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bottom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bottom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bottom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bottom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4" w:space="0"/>
        <w:left w:val="single" w:color="141414" w:themeColor="accent1" w:sz="4" w:space="0"/>
        <w:bottom w:val="single" w:color="141414" w:themeColor="accent1" w:sz="4" w:space="0"/>
        <w:right w:val="single" w:color="14141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41414" w:themeColor="accent1" w:sz="4" w:space="0"/>
          <w:right w:val="single" w:color="141414" w:themeColor="accent1" w:sz="4" w:space="0"/>
        </w:tcBorders>
      </w:tcPr>
    </w:tblStylePr>
    <w:tblStylePr w:type="band1Horz">
      <w:tblPr/>
      <w:tcPr>
        <w:tcBorders>
          <w:top w:val="single" w:color="141414" w:themeColor="accent1" w:sz="4" w:space="0"/>
          <w:bottom w:val="single" w:color="14141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41414" w:themeColor="accent1" w:sz="4" w:space="0"/>
          <w:left w:val="nil"/>
        </w:tcBorders>
      </w:tcPr>
    </w:tblStylePr>
    <w:tblStylePr w:type="swCell">
      <w:tblPr/>
      <w:tcPr>
        <w:tcBorders>
          <w:top w:val="double" w:color="14141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2B2B2" w:themeColor="accent2" w:sz="4" w:space="0"/>
          <w:right w:val="single" w:color="B2B2B2" w:themeColor="accent2" w:sz="4" w:space="0"/>
        </w:tcBorders>
      </w:tcPr>
    </w:tblStylePr>
    <w:tblStylePr w:type="band1Horz">
      <w:tblPr/>
      <w:tcPr>
        <w:tcBorders>
          <w:top w:val="single" w:color="B2B2B2" w:themeColor="accent2" w:sz="4" w:space="0"/>
          <w:bottom w:val="single" w:color="B2B2B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2B2B2" w:themeColor="accent2" w:sz="4" w:space="0"/>
          <w:left w:val="nil"/>
        </w:tcBorders>
      </w:tcPr>
    </w:tblStylePr>
    <w:tblStylePr w:type="swCell">
      <w:tblPr/>
      <w:tcPr>
        <w:tcBorders>
          <w:top w:val="double" w:color="B2B2B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69696" w:themeColor="accent3" w:sz="4" w:space="0"/>
          <w:right w:val="single" w:color="969696" w:themeColor="accent3" w:sz="4" w:space="0"/>
        </w:tcBorders>
      </w:tcPr>
    </w:tblStylePr>
    <w:tblStylePr w:type="band1Horz">
      <w:tblPr/>
      <w:tcPr>
        <w:tcBorders>
          <w:top w:val="single" w:color="969696" w:themeColor="accent3" w:sz="4" w:space="0"/>
          <w:bottom w:val="single" w:color="969696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69696" w:themeColor="accent3" w:sz="4" w:space="0"/>
          <w:left w:val="nil"/>
        </w:tcBorders>
      </w:tcPr>
    </w:tblStylePr>
    <w:tblStylePr w:type="swCell">
      <w:tblPr/>
      <w:tcPr>
        <w:tcBorders>
          <w:top w:val="double" w:color="969696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8080" w:themeColor="accent4" w:sz="4" w:space="0"/>
          <w:right w:val="single" w:color="808080" w:themeColor="accent4" w:sz="4" w:space="0"/>
        </w:tcBorders>
      </w:tcPr>
    </w:tblStylePr>
    <w:tblStylePr w:type="band1Horz">
      <w:tblPr/>
      <w:tcPr>
        <w:tcBorders>
          <w:top w:val="single" w:color="808080" w:themeColor="accent4" w:sz="4" w:space="0"/>
          <w:bottom w:val="single" w:color="80808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8080" w:themeColor="accent4" w:sz="4" w:space="0"/>
          <w:left w:val="nil"/>
        </w:tcBorders>
      </w:tcPr>
    </w:tblStylePr>
    <w:tblStylePr w:type="swCell">
      <w:tblPr/>
      <w:tcPr>
        <w:tcBorders>
          <w:top w:val="double" w:color="808080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F5F5F" w:themeColor="accent5" w:sz="4" w:space="0"/>
          <w:right w:val="single" w:color="5F5F5F" w:themeColor="accent5" w:sz="4" w:space="0"/>
        </w:tcBorders>
      </w:tcPr>
    </w:tblStylePr>
    <w:tblStylePr w:type="band1Horz">
      <w:tblPr/>
      <w:tcPr>
        <w:tcBorders>
          <w:top w:val="single" w:color="5F5F5F" w:themeColor="accent5" w:sz="4" w:space="0"/>
          <w:bottom w:val="single" w:color="5F5F5F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F5F5F" w:themeColor="accent5" w:sz="4" w:space="0"/>
          <w:left w:val="nil"/>
        </w:tcBorders>
      </w:tcPr>
    </w:tblStylePr>
    <w:tblStylePr w:type="swCell">
      <w:tblPr/>
      <w:tcPr>
        <w:tcBorders>
          <w:top w:val="double" w:color="5F5F5F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D4D4D" w:themeColor="accent6" w:sz="4" w:space="0"/>
          <w:right w:val="single" w:color="4D4D4D" w:themeColor="accent6" w:sz="4" w:space="0"/>
        </w:tcBorders>
      </w:tcPr>
    </w:tblStylePr>
    <w:tblStylePr w:type="band1Horz">
      <w:tblPr/>
      <w:tcPr>
        <w:tcBorders>
          <w:top w:val="single" w:color="4D4D4D" w:themeColor="accent6" w:sz="4" w:space="0"/>
          <w:bottom w:val="single" w:color="4D4D4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D4D4D" w:themeColor="accent6" w:sz="4" w:space="0"/>
          <w:left w:val="nil"/>
        </w:tcBorders>
      </w:tcPr>
    </w:tblStylePr>
    <w:tblStylePr w:type="swCell">
      <w:tblPr/>
      <w:tcPr>
        <w:tcBorders>
          <w:top w:val="double" w:color="4D4D4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41414" w:themeColor="accent1" w:sz="4" w:space="0"/>
          <w:left w:val="single" w:color="141414" w:themeColor="accent1" w:sz="4" w:space="0"/>
          <w:bottom w:val="single" w:color="141414" w:themeColor="accent1" w:sz="4" w:space="0"/>
          <w:right w:val="single" w:color="141414" w:themeColor="accent1" w:sz="4" w:space="0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141414" w:themeColor="accent1" w:sz="24" w:space="0"/>
        <w:left w:val="single" w:color="141414" w:themeColor="accent1" w:sz="24" w:space="0"/>
        <w:bottom w:val="single" w:color="141414" w:themeColor="accent1" w:sz="24" w:space="0"/>
        <w:right w:val="single" w:color="141414" w:themeColor="accent1" w:sz="24" w:space="0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24" w:space="0"/>
        <w:bottom w:val="single" w:color="B2B2B2" w:themeColor="accent2" w:sz="24" w:space="0"/>
        <w:right w:val="single" w:color="B2B2B2" w:themeColor="accent2" w:sz="24" w:space="0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969696" w:themeColor="accent3" w:sz="24" w:space="0"/>
        <w:left w:val="single" w:color="969696" w:themeColor="accent3" w:sz="24" w:space="0"/>
        <w:bottom w:val="single" w:color="969696" w:themeColor="accent3" w:sz="24" w:space="0"/>
        <w:right w:val="single" w:color="969696" w:themeColor="accent3" w:sz="24" w:space="0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808080" w:themeColor="accent4" w:sz="24" w:space="0"/>
        <w:left w:val="single" w:color="808080" w:themeColor="accent4" w:sz="24" w:space="0"/>
        <w:bottom w:val="single" w:color="808080" w:themeColor="accent4" w:sz="24" w:space="0"/>
        <w:right w:val="single" w:color="808080" w:themeColor="accent4" w:sz="24" w:space="0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5F5F5F" w:themeColor="accent5" w:sz="24" w:space="0"/>
        <w:left w:val="single" w:color="5F5F5F" w:themeColor="accent5" w:sz="24" w:space="0"/>
        <w:bottom w:val="single" w:color="5F5F5F" w:themeColor="accent5" w:sz="24" w:space="0"/>
        <w:right w:val="single" w:color="5F5F5F" w:themeColor="accent5" w:sz="24" w:space="0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4D4D4D" w:themeColor="accent6" w:sz="24" w:space="0"/>
        <w:left w:val="single" w:color="4D4D4D" w:themeColor="accent6" w:sz="24" w:space="0"/>
        <w:bottom w:val="single" w:color="4D4D4D" w:themeColor="accent6" w:sz="24" w:space="0"/>
        <w:right w:val="single" w:color="4D4D4D" w:themeColor="accent6" w:sz="24" w:space="0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141414" w:themeColor="accent1" w:sz="4" w:space="0"/>
        <w:bottom w:val="single" w:color="14141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4141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4" w:space="0"/>
        <w:bottom w:val="single" w:color="B2B2B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4" w:space="0"/>
        <w:bottom w:val="single" w:color="969696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69696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4" w:space="0"/>
        <w:bottom w:val="single" w:color="80808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808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4" w:space="0"/>
        <w:bottom w:val="single" w:color="5F5F5F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F5F5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4" w:space="0"/>
        <w:bottom w:val="single" w:color="4D4D4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D4D4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4141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4141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4141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4141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2B2B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2B2B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2B2B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2B2B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69696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69696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69696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69696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808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808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808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808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F5F5F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F5F5F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F5F5F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F5F5F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D4D4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D4D4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D4D4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D4D4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E4E4E" w:themeColor="accent1" w:themeTint="BF" w:sz="8" w:space="0"/>
        <w:left w:val="single" w:color="4E4E4E" w:themeColor="accent1" w:themeTint="BF" w:sz="8" w:space="0"/>
        <w:bottom w:val="single" w:color="4E4E4E" w:themeColor="accent1" w:themeTint="BF" w:sz="8" w:space="0"/>
        <w:right w:val="single" w:color="4E4E4E" w:themeColor="accent1" w:themeTint="BF" w:sz="8" w:space="0"/>
        <w:insideH w:val="single" w:color="4E4E4E" w:themeColor="accent1" w:themeTint="BF" w:sz="8" w:space="0"/>
        <w:insideV w:val="single" w:color="4E4E4E" w:themeColor="accent1" w:themeTint="BF" w:sz="8" w:space="0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E4E4E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  <w:insideV w:val="single" w:color="C5C5C5" w:themeColor="accent2" w:themeTint="BF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5C5C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  <w:insideV w:val="single" w:color="B0B0B0" w:themeColor="accent3" w:themeTint="BF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0B0B0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  <w:insideV w:val="single" w:color="9F9F9F" w:themeColor="accent4" w:themeTint="BF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9F9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  <w:insideV w:val="single" w:color="878787" w:themeColor="accent5" w:themeTint="BF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78787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  <w:insideV w:val="single" w:color="797979" w:themeColor="accent6" w:themeTint="BF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9797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  <w:insideH w:val="single" w:color="141414" w:themeColor="accent1" w:sz="8" w:space="0"/>
        <w:insideV w:val="single" w:color="141414" w:themeColor="accent1" w:sz="8" w:space="0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color="141414" w:themeColor="accent1" w:sz="6" w:space="0"/>
          <w:insideV w:val="single" w:color="141414" w:themeColor="accent1" w:sz="6" w:space="0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color="B2B2B2" w:themeColor="accent2" w:sz="6" w:space="0"/>
          <w:insideV w:val="single" w:color="B2B2B2" w:themeColor="accent2" w:sz="6" w:space="0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color="969696" w:themeColor="accent3" w:sz="6" w:space="0"/>
          <w:insideV w:val="single" w:color="969696" w:themeColor="accent3" w:sz="6" w:space="0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color="808080" w:themeColor="accent4" w:sz="6" w:space="0"/>
          <w:insideV w:val="single" w:color="808080" w:themeColor="accent4" w:sz="6" w:space="0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color="5F5F5F" w:themeColor="accent5" w:sz="6" w:space="0"/>
          <w:insideV w:val="single" w:color="5F5F5F" w:themeColor="accent5" w:sz="6" w:space="0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color="4D4D4D" w:themeColor="accent6" w:sz="6" w:space="0"/>
          <w:insideV w:val="single" w:color="4D4D4D" w:themeColor="accent6" w:sz="6" w:space="0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bottom w:val="single" w:color="14141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41414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141414" w:themeColor="accent1" w:sz="8" w:space="0"/>
          <w:bottom w:val="single" w:color="14141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41414" w:themeColor="accent1" w:sz="8" w:space="0"/>
          <w:bottom w:val="single" w:color="141414" w:themeColor="accent1" w:sz="8" w:space="0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2B2B2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69696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080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F5F5F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D4D4D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4141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4141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4141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2B2B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2B2B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69696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69696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08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08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F5F5F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F5F5F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D4D4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D4D4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color="4E4E4E" w:themeColor="accent1" w:themeTint="BF" w:sz="8" w:space="0"/>
        <w:left w:val="single" w:color="4E4E4E" w:themeColor="accent1" w:themeTint="BF" w:sz="8" w:space="0"/>
        <w:bottom w:val="single" w:color="4E4E4E" w:themeColor="accent1" w:themeTint="BF" w:sz="8" w:space="0"/>
        <w:right w:val="single" w:color="4E4E4E" w:themeColor="accent1" w:themeTint="BF" w:sz="8" w:space="0"/>
        <w:insideH w:val="single" w:color="4E4E4E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E4E4E" w:themeColor="accent1" w:themeTint="BF" w:sz="8" w:space="0"/>
          <w:left w:val="single" w:color="4E4E4E" w:themeColor="accent1" w:themeTint="BF" w:sz="8" w:space="0"/>
          <w:bottom w:val="single" w:color="4E4E4E" w:themeColor="accent1" w:themeTint="BF" w:sz="8" w:space="0"/>
          <w:right w:val="single" w:color="4E4E4E" w:themeColor="accent1" w:themeTint="BF" w:sz="8" w:space="0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4E4E" w:themeColor="accent1" w:themeTint="BF" w:sz="6" w:space="0"/>
          <w:left w:val="single" w:color="4E4E4E" w:themeColor="accent1" w:themeTint="BF" w:sz="8" w:space="0"/>
          <w:bottom w:val="single" w:color="4E4E4E" w:themeColor="accent1" w:themeTint="BF" w:sz="8" w:space="0"/>
          <w:right w:val="single" w:color="4E4E4E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5C5C5" w:themeColor="accent2" w:themeTint="BF" w:sz="8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5C5C5" w:themeColor="accent2" w:themeTint="BF" w:sz="6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0B0B0" w:themeColor="accent3" w:themeTint="BF" w:sz="8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0B0B0" w:themeColor="accent3" w:themeTint="BF" w:sz="6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4" w:themeTint="BF" w:sz="8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4" w:themeTint="BF" w:sz="6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78787" w:themeColor="accent5" w:themeTint="BF" w:sz="8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78787" w:themeColor="accent5" w:themeTint="BF" w:sz="6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97979" w:themeColor="accent6" w:themeTint="BF" w:sz="8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97979" w:themeColor="accent6" w:themeTint="BF" w:sz="6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1" w:customStyle="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9C7FD6"/>
    <w:rPr>
      <w:rFonts w:asciiTheme="majorHAnsi" w:hAnsiTheme="majorHAnsi" w:eastAsiaTheme="majorEastAsia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styleId="SalutationChar" w:customStyle="1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uiPriority w:val="2"/>
    <w:semiHidden/>
    <w:rsid w:val="00CC75DB"/>
  </w:style>
  <w:style w:type="character" w:styleId="SmartHyperlink1" w:customStyle="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styleId="SubtitleChar" w:customStyle="1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styleId="UnresolvedMention1" w:customStyle="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settings" Target="settings2.xml" Id="rId3" /><Relationship Type="http://schemas.openxmlformats.org/officeDocument/2006/relationships/fontTable" Target="fontTable2.xml" Id="rId7" /><Relationship Type="http://schemas.openxmlformats.org/officeDocument/2006/relationships/customXml" Target="/customXml/item3.xml" Id="rId12" /><Relationship Type="http://schemas.openxmlformats.org/officeDocument/2006/relationships/styles" Target="styles2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/customXml/item22.xml" Id="rId11" /><Relationship Type="http://schemas.openxmlformats.org/officeDocument/2006/relationships/footnotes" Target="footnotes.xml" Id="rId5" /><Relationship Type="http://schemas.openxmlformats.org/officeDocument/2006/relationships/customXml" Target="/customXml/item13.xml" Id="rId10" /><Relationship Type="http://schemas.openxmlformats.org/officeDocument/2006/relationships/webSettings" Target="webSettings2.xml" Id="rId4" /><Relationship Type="http://schemas.openxmlformats.org/officeDocument/2006/relationships/theme" Target="theme/theme11.xml" Id="rId9" /><Relationship Type="http://schemas.openxmlformats.org/officeDocument/2006/relationships/hyperlink" Target="mailto:christopherstorer@outlook.com&#8226;" TargetMode="External" Id="R00a9f1683c6145a2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/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E152C"/>
    <w:rsid w:val="001C714E"/>
    <w:rsid w:val="003A59D8"/>
    <w:rsid w:val="003B2556"/>
    <w:rsid w:val="003F7C4F"/>
    <w:rsid w:val="004A306E"/>
    <w:rsid w:val="004B6909"/>
    <w:rsid w:val="00513A6E"/>
    <w:rsid w:val="005C7CFF"/>
    <w:rsid w:val="007B17CD"/>
    <w:rsid w:val="0088273D"/>
    <w:rsid w:val="009151D0"/>
    <w:rsid w:val="009221D1"/>
    <w:rsid w:val="00A25C69"/>
    <w:rsid w:val="00AF5294"/>
    <w:rsid w:val="00BD5C00"/>
    <w:rsid w:val="00BE5A28"/>
    <w:rsid w:val="00D05506"/>
    <w:rsid w:val="00ED1120"/>
    <w:rsid w:val="00F50D06"/>
    <w:rsid w:val="00F53ADF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506"/>
    <w:rPr>
      <w:color w:val="7B7B7B" w:themeColor="accent3" w:themeShade="BF"/>
    </w:rPr>
  </w:style>
  <w:style w:type="paragraph" w:customStyle="1" w:styleId="2A3D8C523C0A4BC2874724713B999BFD">
    <w:name w:val="2A3D8C523C0A4BC2874724713B999BFD"/>
    <w:rsid w:val="004B6909"/>
    <w:rPr>
      <w:kern w:val="2"/>
      <w14:ligatures w14:val="standardContextual"/>
    </w:rPr>
  </w:style>
  <w:style w:type="paragraph" w:customStyle="1" w:styleId="77FC8CEB2CE647E3817A1900EC3470FF">
    <w:name w:val="77FC8CEB2CE647E3817A1900EC3470FF"/>
    <w:rsid w:val="004B6909"/>
    <w:rPr>
      <w:kern w:val="2"/>
      <w14:ligatures w14:val="standardContextual"/>
    </w:rPr>
  </w:style>
  <w:style w:type="paragraph" w:customStyle="1" w:styleId="43EC965123CE404DB9AD8565D8205F71">
    <w:name w:val="43EC965123CE404DB9AD8565D8205F71"/>
    <w:rsid w:val="004B6909"/>
    <w:rPr>
      <w:kern w:val="2"/>
      <w14:ligatures w14:val="standardContextual"/>
    </w:rPr>
  </w:style>
  <w:style w:type="paragraph" w:customStyle="1" w:styleId="468B76B695284E0186C44AC09249EC50">
    <w:name w:val="468B76B695284E0186C44AC09249EC50"/>
    <w:rsid w:val="004B6909"/>
    <w:rPr>
      <w:kern w:val="2"/>
      <w14:ligatures w14:val="standardContextual"/>
    </w:rPr>
  </w:style>
  <w:style w:type="paragraph" w:customStyle="1" w:styleId="36DCCB2092A14B1B8E4181BE651B5971">
    <w:name w:val="36DCCB2092A14B1B8E4181BE651B5971"/>
    <w:rsid w:val="000E152C"/>
    <w:rPr>
      <w:kern w:val="2"/>
      <w14:ligatures w14:val="standardContextual"/>
    </w:rPr>
  </w:style>
  <w:style w:type="paragraph" w:customStyle="1" w:styleId="D4EE235F02164B9C8AEADC8B9AD5C675">
    <w:name w:val="D4EE235F02164B9C8AEADC8B9AD5C675"/>
    <w:rsid w:val="000E152C"/>
    <w:rPr>
      <w:kern w:val="2"/>
      <w14:ligatures w14:val="standardContextual"/>
    </w:rPr>
  </w:style>
  <w:style w:type="paragraph" w:customStyle="1" w:styleId="13C307CC3FD04DAAAB755EC5BCDD536B">
    <w:name w:val="13C307CC3FD04DAAAB755EC5BCDD536B"/>
    <w:rsid w:val="000E152C"/>
    <w:rPr>
      <w:kern w:val="2"/>
      <w14:ligatures w14:val="standardContextual"/>
    </w:rPr>
  </w:style>
  <w:style w:type="paragraph" w:customStyle="1" w:styleId="FD64A14993B3420C9569E6D8ABEC98D9">
    <w:name w:val="FD64A14993B3420C9569E6D8ABEC98D9"/>
    <w:rsid w:val="000E152C"/>
    <w:rPr>
      <w:kern w:val="2"/>
      <w14:ligatures w14:val="standardContextual"/>
    </w:rPr>
  </w:style>
  <w:style w:type="paragraph" w:customStyle="1" w:styleId="AB9E0B3B041C4962A8911B3D13974160">
    <w:name w:val="AB9E0B3B041C4962A8911B3D13974160"/>
    <w:rsid w:val="000E152C"/>
    <w:rPr>
      <w:kern w:val="2"/>
      <w14:ligatures w14:val="standardContextual"/>
    </w:rPr>
  </w:style>
  <w:style w:type="paragraph" w:customStyle="1" w:styleId="18450ADDC2A24C2BA862F6E14FB03997">
    <w:name w:val="18450ADDC2A24C2BA862F6E14FB03997"/>
    <w:rsid w:val="000E152C"/>
    <w:rPr>
      <w:kern w:val="2"/>
      <w14:ligatures w14:val="standardContextual"/>
    </w:rPr>
  </w:style>
  <w:style w:type="paragraph" w:customStyle="1" w:styleId="1F0A6422BA1149B3BBD638C625C4F8EC">
    <w:name w:val="1F0A6422BA1149B3BBD638C625C4F8EC"/>
    <w:rsid w:val="000E152C"/>
    <w:rPr>
      <w:kern w:val="2"/>
      <w14:ligatures w14:val="standardContextual"/>
    </w:rPr>
  </w:style>
  <w:style w:type="paragraph" w:customStyle="1" w:styleId="C09572674A1346D0A4CA40686364E89A">
    <w:name w:val="C09572674A1346D0A4CA40686364E89A"/>
    <w:rsid w:val="000E152C"/>
    <w:rPr>
      <w:kern w:val="2"/>
      <w14:ligatures w14:val="standardContextual"/>
    </w:rPr>
  </w:style>
  <w:style w:type="paragraph" w:customStyle="1" w:styleId="8C3C82615A664322A80090061C2BF0E8">
    <w:name w:val="8C3C82615A664322A80090061C2BF0E8"/>
    <w:rsid w:val="000E152C"/>
    <w:rPr>
      <w:kern w:val="2"/>
      <w14:ligatures w14:val="standardContextual"/>
    </w:rPr>
  </w:style>
  <w:style w:type="paragraph" w:customStyle="1" w:styleId="B3D6C31484394B17A010726792918F7B">
    <w:name w:val="B3D6C31484394B17A010726792918F7B"/>
    <w:rsid w:val="000E152C"/>
    <w:rPr>
      <w:kern w:val="2"/>
      <w14:ligatures w14:val="standardContextual"/>
    </w:rPr>
  </w:style>
  <w:style w:type="paragraph" w:customStyle="1" w:styleId="22BF40F72CF74C1CAAF42FDBD4C347BF">
    <w:name w:val="22BF40F72CF74C1CAAF42FDBD4C347BF"/>
    <w:rsid w:val="000E152C"/>
    <w:rPr>
      <w:kern w:val="2"/>
      <w14:ligatures w14:val="standardContextual"/>
    </w:rPr>
  </w:style>
  <w:style w:type="paragraph" w:customStyle="1" w:styleId="C4FB0F8521714261A71855E2A5A0B004">
    <w:name w:val="C4FB0F8521714261A71855E2A5A0B004"/>
    <w:rsid w:val="000E152C"/>
    <w:rPr>
      <w:kern w:val="2"/>
      <w14:ligatures w14:val="standardContextual"/>
    </w:rPr>
  </w:style>
  <w:style w:type="paragraph" w:customStyle="1" w:styleId="AD930DEC1E2448B98BFF3EE611BBC29B">
    <w:name w:val="AD930DEC1E2448B98BFF3EE611BBC29B"/>
    <w:rsid w:val="000E152C"/>
    <w:rPr>
      <w:kern w:val="2"/>
      <w14:ligatures w14:val="standardContextual"/>
    </w:rPr>
  </w:style>
  <w:style w:type="paragraph" w:customStyle="1" w:styleId="636ACE087FA4404ABF84EBE706ABE099">
    <w:name w:val="636ACE087FA4404ABF84EBE706ABE099"/>
    <w:rsid w:val="000E152C"/>
    <w:rPr>
      <w:kern w:val="2"/>
      <w14:ligatures w14:val="standardContextual"/>
    </w:rPr>
  </w:style>
  <w:style w:type="paragraph" w:customStyle="1" w:styleId="BBE4A7B771A24FA582479C7B2134459A">
    <w:name w:val="BBE4A7B771A24FA582479C7B2134459A"/>
    <w:rsid w:val="000E152C"/>
    <w:rPr>
      <w:kern w:val="2"/>
      <w14:ligatures w14:val="standardContextual"/>
    </w:rPr>
  </w:style>
  <w:style w:type="paragraph" w:customStyle="1" w:styleId="7E984352558B4383894C325AF2EB1ED2">
    <w:name w:val="7E984352558B4383894C325AF2EB1ED2"/>
    <w:rsid w:val="000E152C"/>
    <w:rPr>
      <w:kern w:val="2"/>
      <w14:ligatures w14:val="standardContextual"/>
    </w:rPr>
  </w:style>
  <w:style w:type="paragraph" w:customStyle="1" w:styleId="A09485FAA5F347499B081E420D876841">
    <w:name w:val="A09485FAA5F347499B081E420D876841"/>
    <w:rsid w:val="000E152C"/>
    <w:rPr>
      <w:kern w:val="2"/>
      <w14:ligatures w14:val="standardContextual"/>
    </w:rPr>
  </w:style>
  <w:style w:type="paragraph" w:customStyle="1" w:styleId="7F2CE5E4F13943E783B9868E471130E0">
    <w:name w:val="7F2CE5E4F13943E783B9868E471130E0"/>
    <w:rsid w:val="000E152C"/>
    <w:rPr>
      <w:kern w:val="2"/>
      <w14:ligatures w14:val="standardContextual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  <w:style w:type="paragraph" w:customStyle="1" w:styleId="3C5EA84841884AB9B37CBA91A99C7158">
    <w:name w:val="3C5EA84841884AB9B37CBA91A99C7158"/>
    <w:rsid w:val="000E152C"/>
    <w:rPr>
      <w:kern w:val="2"/>
      <w14:ligatures w14:val="standardContextual"/>
    </w:rPr>
  </w:style>
  <w:style w:type="paragraph" w:customStyle="1" w:styleId="321DE46C2E6E46FE8AE249C7355D8359">
    <w:name w:val="321DE46C2E6E46FE8AE249C7355D8359"/>
    <w:rsid w:val="000E152C"/>
    <w:rPr>
      <w:kern w:val="2"/>
      <w14:ligatures w14:val="standardContextual"/>
    </w:rPr>
  </w:style>
  <w:style w:type="paragraph" w:customStyle="1" w:styleId="30A718AF4D2147A49B8738A5DF59A765">
    <w:name w:val="30A718AF4D2147A49B8738A5DF59A765"/>
    <w:rsid w:val="000E152C"/>
    <w:rPr>
      <w:kern w:val="2"/>
      <w14:ligatures w14:val="standardContextual"/>
    </w:rPr>
  </w:style>
  <w:style w:type="paragraph" w:customStyle="1" w:styleId="3463BA7EDA394B12BF94F16B02D21BD2">
    <w:name w:val="3463BA7EDA394B12BF94F16B02D21BD2"/>
    <w:rsid w:val="000E152C"/>
    <w:rPr>
      <w:kern w:val="2"/>
      <w14:ligatures w14:val="standardContextual"/>
    </w:rPr>
  </w:style>
  <w:style w:type="paragraph" w:customStyle="1" w:styleId="831D9F4A34B140D78F8EDB84DF80045E">
    <w:name w:val="831D9F4A34B140D78F8EDB84DF80045E"/>
    <w:rsid w:val="000E152C"/>
    <w:rPr>
      <w:kern w:val="2"/>
      <w14:ligatures w14:val="standardContextual"/>
    </w:rPr>
  </w:style>
  <w:style w:type="paragraph" w:customStyle="1" w:styleId="60FB91217D704E909604CE86E6B0332C">
    <w:name w:val="60FB91217D704E909604CE86E6B0332C"/>
    <w:rsid w:val="000E152C"/>
    <w:rPr>
      <w:kern w:val="2"/>
      <w14:ligatures w14:val="standardContextual"/>
    </w:rPr>
  </w:style>
  <w:style w:type="paragraph" w:customStyle="1" w:styleId="F5999E0DA36B4763BE08AE41EE2FEEDC">
    <w:name w:val="F5999E0DA36B4763BE08AE41EE2FEEDC"/>
    <w:rsid w:val="000E152C"/>
    <w:rPr>
      <w:kern w:val="2"/>
      <w14:ligatures w14:val="standardContextual"/>
    </w:rPr>
  </w:style>
  <w:style w:type="paragraph" w:customStyle="1" w:styleId="3ED32FFB2246429CB365A2BC6011A1D6">
    <w:name w:val="3ED32FFB2246429CB365A2BC6011A1D6"/>
    <w:rsid w:val="000E152C"/>
    <w:rPr>
      <w:kern w:val="2"/>
      <w14:ligatures w14:val="standardContextual"/>
    </w:rPr>
  </w:style>
  <w:style w:type="paragraph" w:customStyle="1" w:styleId="412B38D71B9D4F998F513048F9B6BBEC">
    <w:name w:val="412B38D71B9D4F998F513048F9B6BBEC"/>
    <w:rsid w:val="000E152C"/>
    <w:rPr>
      <w:kern w:val="2"/>
      <w14:ligatures w14:val="standardContextual"/>
    </w:rPr>
  </w:style>
  <w:style w:type="paragraph" w:customStyle="1" w:styleId="0AD67D50200444EDAA19E0A893A003F4">
    <w:name w:val="0AD67D50200444EDAA19E0A893A003F4"/>
    <w:rsid w:val="000E152C"/>
    <w:rPr>
      <w:kern w:val="2"/>
      <w14:ligatures w14:val="standardContextual"/>
    </w:rPr>
  </w:style>
  <w:style w:type="paragraph" w:customStyle="1" w:styleId="945DC29D206045F7AA06D4BA0F393C7A">
    <w:name w:val="945DC29D206045F7AA06D4BA0F393C7A"/>
    <w:rsid w:val="000E15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xmlns:thm15="http://schemas.microsoft.com/office/thememl/2012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B0570184-621B-494D-88AC-1C0C84E908FF}"/>
</file>

<file path=customXml/itemProps22.xml><?xml version="1.0" encoding="utf-8"?>
<ds:datastoreItem xmlns:ds="http://schemas.openxmlformats.org/officeDocument/2006/customXml" ds:itemID="{D3D0AF68-AC2E-4F8B-9602-D8083AE7A50C}"/>
</file>

<file path=customXml/itemProps31.xml><?xml version="1.0" encoding="utf-8"?>
<ds:datastoreItem xmlns:ds="http://schemas.openxmlformats.org/officeDocument/2006/customXml" ds:itemID="{80D0490C-BDB1-4A9A-A49C-25CBFE2C5597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TM02919188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Christopher Storer</dc:creator>
  <keywords/>
  <dc:description/>
  <lastModifiedBy>Christopher Storer</lastModifiedBy>
  <revision>2</revision>
  <dcterms:created xsi:type="dcterms:W3CDTF">2026-05-23T15:25:53.3005284Z</dcterms:created>
  <dcterms:modified xsi:type="dcterms:W3CDTF">2026-05-23T19:01:26.6593351Z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